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Style w:val="a3"/>
          <w:rFonts w:ascii="Comic Sans MS" w:hAnsi="Comic Sans MS"/>
          <w:color w:val="008000"/>
          <w:sz w:val="22"/>
          <w:szCs w:val="22"/>
        </w:rPr>
        <w:t>Подготовка к УЗИ почек: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>При нормальном весе подготовка к </w:t>
      </w:r>
      <w:hyperlink r:id="rId5">
        <w:r w:rsidRPr="00A919EC">
          <w:rPr>
            <w:rStyle w:val="-"/>
            <w:rFonts w:ascii="Comic Sans MS" w:hAnsi="Comic Sans MS"/>
            <w:bCs/>
            <w:color w:val="000000"/>
            <w:sz w:val="22"/>
            <w:szCs w:val="22"/>
            <w:u w:val="none"/>
          </w:rPr>
          <w:t>УЗИ почек</w:t>
        </w:r>
      </w:hyperlink>
      <w:r w:rsidRPr="00A919EC">
        <w:rPr>
          <w:rFonts w:ascii="Comic Sans MS" w:hAnsi="Comic Sans MS"/>
          <w:bCs/>
          <w:color w:val="000000"/>
          <w:sz w:val="22"/>
          <w:szCs w:val="22"/>
        </w:rPr>
        <w:t> не требуется. Однако избыточный вес и повышенное газообразование в кишечнике затрудняют выполнение ультразвуковой диагностики, и в этих случаях рекомендуется такая же подготовка к УЗИ почек, как и к </w:t>
      </w:r>
      <w:hyperlink r:id="rId6">
        <w:r w:rsidRPr="00A919EC">
          <w:rPr>
            <w:rStyle w:val="-"/>
            <w:rFonts w:ascii="Comic Sans MS" w:hAnsi="Comic Sans MS"/>
            <w:bCs/>
            <w:color w:val="000000"/>
            <w:sz w:val="22"/>
            <w:szCs w:val="22"/>
            <w:u w:val="none"/>
          </w:rPr>
          <w:t>исследованию органов брюшной полости</w:t>
        </w:r>
      </w:hyperlink>
      <w:bookmarkStart w:id="0" w:name="_GoBack"/>
      <w:bookmarkEnd w:id="0"/>
      <w:r w:rsidRPr="00A919EC">
        <w:rPr>
          <w:rFonts w:ascii="Comic Sans MS" w:hAnsi="Comic Sans MS"/>
          <w:bCs/>
          <w:color w:val="000000"/>
          <w:sz w:val="22"/>
          <w:szCs w:val="22"/>
        </w:rPr>
        <w:t>.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Fonts w:ascii="Comic Sans MS" w:hAnsi="Comic Sans MS"/>
          <w:color w:val="727676"/>
          <w:sz w:val="22"/>
          <w:szCs w:val="22"/>
        </w:rPr>
        <w:t> </w:t>
      </w:r>
      <w:bookmarkStart w:id="1" w:name="Подготовка_к_УЗИ_надпочечников_ребенка"/>
      <w:bookmarkEnd w:id="1"/>
      <w:r w:rsidRPr="00A919EC">
        <w:rPr>
          <w:rStyle w:val="a3"/>
          <w:rFonts w:ascii="Comic Sans MS" w:hAnsi="Comic Sans MS"/>
          <w:color w:val="008000"/>
          <w:sz w:val="22"/>
          <w:szCs w:val="22"/>
        </w:rPr>
        <w:t>Подготовка к УЗИ надпочечников</w:t>
      </w:r>
      <w:r w:rsidRPr="00A919EC">
        <w:rPr>
          <w:rFonts w:ascii="Comic Sans MS" w:hAnsi="Comic Sans MS"/>
          <w:color w:val="008000"/>
          <w:sz w:val="22"/>
          <w:szCs w:val="22"/>
        </w:rPr>
        <w:t>: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За 3 дня до исследования назначается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бесшлаковая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 диета, исключающая продукты животного происхождения. </w:t>
      </w:r>
      <w:proofErr w:type="gramStart"/>
      <w:r w:rsidRPr="00A919EC">
        <w:rPr>
          <w:rFonts w:ascii="Comic Sans MS" w:hAnsi="Comic Sans MS"/>
          <w:bCs/>
          <w:color w:val="000000"/>
          <w:sz w:val="22"/>
          <w:szCs w:val="22"/>
        </w:rPr>
        <w:t>Можно употреблять в пищу крупы, бобовые, картофель, овощи, фрукты, орехи и семечки, черный хлеб или зерновые хлебцы, макаронные изделия из муки грубого помола, из сладостей – мед и сухофрукты, из напитков – травяные чаи и натуральные (не магазинные) соки.</w:t>
      </w:r>
      <w:proofErr w:type="gram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 Утром накануне УЗИ необходимо принять слабительное (по назначению врача). Исследование надпочечников проводится натощак. Грудных младенцев достаточно просто принести на процедуру через 3–3,5 часа после последнего кормления.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> </w:t>
      </w:r>
      <w:bookmarkStart w:id="2" w:name="Подготовка_к_УЗИ_мочевого_пузыря_ребенка"/>
      <w:bookmarkEnd w:id="2"/>
      <w:r w:rsidRPr="00A919EC">
        <w:rPr>
          <w:rStyle w:val="a3"/>
          <w:rFonts w:ascii="Comic Sans MS" w:hAnsi="Comic Sans MS"/>
          <w:color w:val="008000"/>
          <w:sz w:val="22"/>
          <w:szCs w:val="22"/>
        </w:rPr>
        <w:t>Подготовка к УЗИ мочевого пузыря</w:t>
      </w:r>
      <w:r w:rsidRPr="00A919EC">
        <w:rPr>
          <w:rFonts w:ascii="Comic Sans MS" w:hAnsi="Comic Sans MS"/>
          <w:color w:val="008000"/>
          <w:sz w:val="22"/>
          <w:szCs w:val="22"/>
        </w:rPr>
        <w:t>: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>Ультразвуковая диагностика мочевого пузыря (в том числе комплексная, совместно с </w:t>
      </w:r>
      <w:hyperlink r:id="rId7">
        <w:r w:rsidRPr="00A919EC">
          <w:rPr>
            <w:rStyle w:val="-"/>
            <w:rFonts w:ascii="Comic Sans MS" w:hAnsi="Comic Sans MS"/>
            <w:bCs/>
            <w:color w:val="000000"/>
            <w:sz w:val="22"/>
            <w:szCs w:val="22"/>
            <w:u w:val="none"/>
          </w:rPr>
          <w:t>УЗИ почек</w:t>
        </w:r>
      </w:hyperlink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) выполняется при наполненном мочевом пузыре. При подготовке к УЗИ мочевого пузыря важно выдержать «золотую середину»: выпить жидкости достаточно для того, чтобы врач на мониторе получил отчетливое изображение, но не более необходимого, так как при переполненном мочевом пузыре у ребенка будет определяться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пиелоэктазия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 и остаточная моча. Специалисты рекомендуют за 30–40 минут до сеанса предложить ребенку 200–800 мл негазированной (!) жидкости. Такой разброс в цифрах вызван тем, что каждый организм имеет индивидуальные особенности, и оптимальное количество жидкости выясняется опытным путем. Если маленькому пациенту трудно выпить разом большое количество воды, можно начинать пить за 1–1,5 часа до сеанса УЗИ и делать это небольшими порциями. В идеале ребенок на момент проведения УЗИ должен чувствовать ярко выраженные позывы к мочеиспусканию.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Style w:val="a4"/>
          <w:rFonts w:ascii="Comic Sans MS" w:hAnsi="Comic Sans MS"/>
          <w:b/>
          <w:color w:val="008000"/>
          <w:sz w:val="22"/>
          <w:szCs w:val="22"/>
        </w:rPr>
        <w:t>Подготовка к УЗИ мочевого пузыря с определением объема остаточной мочи</w:t>
      </w:r>
      <w:r w:rsidRPr="00A919EC">
        <w:rPr>
          <w:rFonts w:ascii="Comic Sans MS" w:hAnsi="Comic Sans MS"/>
          <w:bCs/>
          <w:color w:val="000000"/>
          <w:sz w:val="22"/>
          <w:szCs w:val="22"/>
        </w:rPr>
        <w:t> осуществляется схожим образом. Эта процедура проходит в два этапа: сначала выполняется классическое УЗИ мочевого пузыря, потом ребенка просят посетить туалет, после чего проводят исследование повторно, обращая внимания на то, какое количество мочи осталось в мочевом пузыре, то есть полноценно ли происходит его опорожнение.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sz w:val="22"/>
          <w:szCs w:val="22"/>
        </w:rPr>
      </w:pPr>
      <w:r w:rsidRPr="00A919EC">
        <w:rPr>
          <w:rStyle w:val="a4"/>
          <w:rFonts w:ascii="Comic Sans MS" w:hAnsi="Comic Sans MS"/>
          <w:b/>
          <w:color w:val="008000"/>
          <w:sz w:val="22"/>
          <w:szCs w:val="22"/>
        </w:rPr>
        <w:t>Подготовка к УЗИ мочевого пузыря у грудного младенца</w:t>
      </w:r>
      <w:r w:rsidRPr="00A919EC">
        <w:rPr>
          <w:rFonts w:ascii="Comic Sans MS" w:hAnsi="Comic Sans MS"/>
          <w:bCs/>
          <w:color w:val="000000"/>
          <w:sz w:val="22"/>
          <w:szCs w:val="22"/>
        </w:rPr>
        <w:t> осуществляется легче: ребенка достаточно будет покормить или попоить за 15–20 минут до начала процедуры.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b/>
          <w:sz w:val="22"/>
          <w:szCs w:val="22"/>
        </w:rPr>
      </w:pPr>
      <w:r w:rsidRPr="00A919EC">
        <w:rPr>
          <w:rFonts w:ascii="Comic Sans MS" w:hAnsi="Comic Sans MS"/>
          <w:b/>
          <w:bCs/>
          <w:color w:val="000000"/>
          <w:sz w:val="22"/>
          <w:szCs w:val="22"/>
        </w:rPr>
        <w:t> </w:t>
      </w:r>
      <w:bookmarkStart w:id="3" w:name="Подготовка_к_УЗИ_малого_таза_ребенка"/>
      <w:bookmarkStart w:id="4" w:name="УЗИ_мошонки_у_мальчиков"/>
      <w:bookmarkEnd w:id="3"/>
      <w:bookmarkEnd w:id="4"/>
      <w:r w:rsidRPr="00A919EC">
        <w:rPr>
          <w:rStyle w:val="a4"/>
          <w:rFonts w:ascii="Comic Sans MS" w:hAnsi="Comic Sans MS"/>
          <w:b/>
          <w:color w:val="008000"/>
          <w:sz w:val="22"/>
          <w:szCs w:val="22"/>
        </w:rPr>
        <w:t>Подготовка к УЗИ малого таза для мальчиков</w:t>
      </w:r>
      <w:r w:rsidRPr="00A919EC">
        <w:rPr>
          <w:rFonts w:ascii="Comic Sans MS" w:hAnsi="Comic Sans MS"/>
          <w:b/>
          <w:color w:val="727676"/>
          <w:sz w:val="22"/>
          <w:szCs w:val="22"/>
        </w:rPr>
        <w:t>: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>УЗИ мошонки у мальчиков подготовки не требует, достаточно перед процедурой произвести обычный гигиенический уход за наружными половыми органами. </w:t>
      </w:r>
      <w:r w:rsidRPr="00A919EC">
        <w:rPr>
          <w:rFonts w:ascii="Comic Sans MS" w:hAnsi="Comic Sans MS"/>
          <w:bCs/>
          <w:color w:val="000000"/>
          <w:sz w:val="22"/>
          <w:szCs w:val="22"/>
        </w:rPr>
        <w:br/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          </w:t>
      </w:r>
      <w:r w:rsidRPr="00A919EC">
        <w:rPr>
          <w:rFonts w:ascii="Comic Sans MS" w:hAnsi="Comic Sans MS"/>
          <w:bCs/>
          <w:color w:val="000000"/>
          <w:sz w:val="22"/>
          <w:szCs w:val="22"/>
        </w:rPr>
        <w:t>На УЗИ предстательной железы нужно приходить с наполненным мочевым пузырем. Подготовка к данному исследованию проводится по той же схеме, что и подготовка к УЗИ мочевого пузыря (см. выше).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b/>
          <w:sz w:val="22"/>
          <w:szCs w:val="22"/>
        </w:rPr>
      </w:pPr>
      <w:r w:rsidRPr="00A919EC">
        <w:rPr>
          <w:rStyle w:val="a4"/>
          <w:rFonts w:ascii="Comic Sans MS" w:hAnsi="Comic Sans MS"/>
          <w:b/>
          <w:color w:val="008000"/>
          <w:sz w:val="22"/>
          <w:szCs w:val="22"/>
        </w:rPr>
        <w:t>Подготовка к УЗИ малого таза для девочек</w:t>
      </w:r>
      <w:r w:rsidRPr="00A919EC">
        <w:rPr>
          <w:rFonts w:ascii="Comic Sans MS" w:hAnsi="Comic Sans MS"/>
          <w:b/>
          <w:color w:val="727676"/>
          <w:sz w:val="22"/>
          <w:szCs w:val="22"/>
        </w:rPr>
        <w:t>:</w:t>
      </w:r>
    </w:p>
    <w:p w:rsidR="00C2055E" w:rsidRPr="00A919EC" w:rsidRDefault="00C2055E" w:rsidP="00C2055E">
      <w:pPr>
        <w:pStyle w:val="a5"/>
        <w:spacing w:after="0" w:line="240" w:lineRule="auto"/>
        <w:ind w:firstLine="851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УЗИ матки и придатков у девочек проводится только </w:t>
      </w:r>
      <w:proofErr w:type="spellStart"/>
      <w:r w:rsidRPr="00A919EC">
        <w:rPr>
          <w:rFonts w:ascii="Comic Sans MS" w:hAnsi="Comic Sans MS"/>
          <w:bCs/>
          <w:color w:val="000000"/>
          <w:sz w:val="22"/>
          <w:szCs w:val="22"/>
        </w:rPr>
        <w:t>трансабдоминально</w:t>
      </w:r>
      <w:proofErr w:type="spellEnd"/>
      <w:r w:rsidRPr="00A919EC">
        <w:rPr>
          <w:rFonts w:ascii="Comic Sans MS" w:hAnsi="Comic Sans MS"/>
          <w:bCs/>
          <w:color w:val="000000"/>
          <w:sz w:val="22"/>
          <w:szCs w:val="22"/>
        </w:rPr>
        <w:t xml:space="preserve"> (через брюшную стенку) и при наполненном мочевом пузыре. Подготовка выполняется так же, как и подготовка к УЗИ мочевого пузыря (см. выше).</w:t>
      </w:r>
    </w:p>
    <w:p w:rsidR="00AB3D72" w:rsidRDefault="00AB3D72"/>
    <w:sectPr w:rsidR="00AB3D72" w:rsidSect="00C205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A9"/>
    <w:rsid w:val="00435474"/>
    <w:rsid w:val="00825172"/>
    <w:rsid w:val="00AB3D72"/>
    <w:rsid w:val="00BD6FA9"/>
    <w:rsid w:val="00C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C2055E"/>
    <w:rPr>
      <w:b/>
      <w:bCs/>
    </w:rPr>
  </w:style>
  <w:style w:type="character" w:customStyle="1" w:styleId="-">
    <w:name w:val="Интернет-ссылка"/>
    <w:rsid w:val="00C2055E"/>
    <w:rPr>
      <w:color w:val="000080"/>
      <w:u w:val="single"/>
    </w:rPr>
  </w:style>
  <w:style w:type="character" w:styleId="a4">
    <w:name w:val="Emphasis"/>
    <w:qFormat/>
    <w:rsid w:val="00C2055E"/>
    <w:rPr>
      <w:i/>
      <w:iCs/>
    </w:rPr>
  </w:style>
  <w:style w:type="paragraph" w:styleId="a5">
    <w:name w:val="Body Text"/>
    <w:basedOn w:val="a"/>
    <w:link w:val="a6"/>
    <w:rsid w:val="00C2055E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2055E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C2055E"/>
    <w:rPr>
      <w:b/>
      <w:bCs/>
    </w:rPr>
  </w:style>
  <w:style w:type="character" w:customStyle="1" w:styleId="-">
    <w:name w:val="Интернет-ссылка"/>
    <w:rsid w:val="00C2055E"/>
    <w:rPr>
      <w:color w:val="000080"/>
      <w:u w:val="single"/>
    </w:rPr>
  </w:style>
  <w:style w:type="character" w:styleId="a4">
    <w:name w:val="Emphasis"/>
    <w:qFormat/>
    <w:rsid w:val="00C2055E"/>
    <w:rPr>
      <w:i/>
      <w:iCs/>
    </w:rPr>
  </w:style>
  <w:style w:type="paragraph" w:styleId="a5">
    <w:name w:val="Body Text"/>
    <w:basedOn w:val="a"/>
    <w:link w:val="a6"/>
    <w:rsid w:val="00C2055E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2055E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-rebenka.ru/health/UZI-rebenku/UZI-pochek-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rebenka.ru/health/UZI-rebenku/UZI-brjushnoj-polosti-rebenku/" TargetMode="External"/><Relationship Id="rId5" Type="http://schemas.openxmlformats.org/officeDocument/2006/relationships/hyperlink" Target="http://www.centr-rebenka.ru/health/UZI-rebenku/UZI-pochek-reben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>ГБУЗ РК "Сыктывкарская детская поликлиника № 3"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2</cp:revision>
  <dcterms:created xsi:type="dcterms:W3CDTF">2017-04-04T13:37:00Z</dcterms:created>
  <dcterms:modified xsi:type="dcterms:W3CDTF">2017-04-04T13:39:00Z</dcterms:modified>
</cp:coreProperties>
</file>