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6B" w:rsidRPr="004249B9" w:rsidRDefault="00B15B6B" w:rsidP="004249B9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4249B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Второй год жизни – начало речевого общения.</w:t>
      </w:r>
    </w:p>
    <w:p w:rsidR="00B15B6B" w:rsidRPr="004249B9" w:rsidRDefault="00B15B6B" w:rsidP="00BB06FE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0" w:name="_GoBack"/>
    </w:p>
    <w:p w:rsidR="001008C8" w:rsidRPr="004249B9" w:rsidRDefault="00405D91" w:rsidP="00BB06FE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Освоение родного языка является для ребенка сложнейшим процессом. Успешность его зависит и от физиологических, и от социальных факторов. К первым относится необходимость здоровой нервной системы, ко вторым - целенаправленное развивающее общение </w:t>
      </w:r>
      <w:proofErr w:type="gramStart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r w:rsidR="00B15B6B"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proofErr w:type="gramEnd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взрослым.</w:t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Было бы неправильным считать, что упомянутые факторы полностью обеспечивают столь сложный процесс, каким является овладение речью. Существует еще одно не менее значимое условие - активность самого ребенка.</w:t>
      </w:r>
    </w:p>
    <w:p w:rsidR="00B15B6B" w:rsidRPr="004249B9" w:rsidRDefault="00B15B6B" w:rsidP="00BB06FE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Второй год жизни ребенка  – один из наиболее важных периодов в развитии речи. В первом полугодии у малыша в основном развивается понимание речи. К 1 году 6 месяцам он, как правило, говорит лишь 30-40 слов, но понимает в пять-шесть раз больше.</w:t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 втором полугодии интенсивно развивается активная речь. К двум годам ребенок может иметь в активном словаре до 300 и более слов. В начале года это были в основном </w:t>
      </w:r>
      <w:proofErr w:type="spellStart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лепетные</w:t>
      </w:r>
      <w:proofErr w:type="spellEnd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слова, очень простые, состоящие, как правило, из двух одинаковых слогов: "</w:t>
      </w:r>
      <w:proofErr w:type="spellStart"/>
      <w:proofErr w:type="gramStart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ма-ма</w:t>
      </w:r>
      <w:proofErr w:type="spellEnd"/>
      <w:proofErr w:type="gramEnd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", "па-па", "ба-ба", "топ-топ", "</w:t>
      </w:r>
      <w:proofErr w:type="spellStart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ав-ав</w:t>
      </w:r>
      <w:proofErr w:type="spellEnd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 и т.п. К концу года ребенок уже строит простые предложения из двух-трех слов. Чем обусловлена такая динамика в развитии речевых возможностей ребенка на втором году жизни?</w:t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Этот возрастной период характеризуется появлением двух сложнейших, присущих только человеку функций - ходьбы и речи. Они формируются на протяжении всего года. В первом полугодии малыш накапливает сенсорный (чувственный) опыт, непосредственно соприкасаясь с миром предметов. Он практически познает самые разнообразные свойства игрушек, предметов быта и пр., слышит и запоминает их названия. Все чаще вы замечаете, что малыш внимательно рассматривает, казалось бы, совсем незанимательный предмет, например одежную щетку, дуршлаг, сито, корзину и пр. Главное, ему интересны эти предметы и по конструкции, и по функциональным свойствам, т.е. способам использования.</w:t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 втором полугодии малыш уже хорошо ходит, свободно ориентируется в пространстве среди множества предметов. Теперь информация, чувственно воспринятая им, начинает постепенно переходить в активный речевой план. Ребенок в словесной форме учится выражать все, что видел и видит, слышал и </w:t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слышит, чувствовал и чувствует и хочет вам сказать. Слово для него становится в полном смысле "сигналом сигналов" (И.П. Павлов). Однако было бы ошибкой считать, что все происходит само собой, спонтанно.</w:t>
      </w:r>
    </w:p>
    <w:p w:rsidR="00B15B6B" w:rsidRPr="004249B9" w:rsidRDefault="00B15B6B" w:rsidP="00BB06FE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Овладение ходьбой и речью не происходит с одинаковой скоростью и интенсивностью. Сначала ребенок овладевает ходьбой, что дает ему возможность перемещаться в сторону заинтересовавших его предметов. Он "топает" к ним, преодолевая страх и неуверенность - тут уж не до разговоров! Любопытство побуждает малыша к действию - идет накопление сенсомоторного опыта и пассивного словаря, т.е. расширяется понимание речи. Во втором полугодии, овладев ходьбой, он начинает осваивать и активную речь, т.е. называть предметы, игрушки своими именами.</w:t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Сказанное позволяет сделать вывод о необходимости применения разных методов и приемов в первом и во втором полугодиях второго года жизни. В первом полугодии, когда произношение еще очень несовершенно, допускается вводить в лексикон малыша </w:t>
      </w:r>
      <w:proofErr w:type="spellStart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лепетные</w:t>
      </w:r>
      <w:proofErr w:type="spellEnd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слова и звукоподражания. </w:t>
      </w:r>
      <w:proofErr w:type="gramStart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Например, "га-га" (уточка), "ля-ля" (куколка), "ку-ка" (петушок), "ко-ко" (курочка), "тук-тук" (молоточек), "</w:t>
      </w:r>
      <w:proofErr w:type="spellStart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ав-ав</w:t>
      </w:r>
      <w:proofErr w:type="spellEnd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 (собачка), "кис-кис" (кошечка), "тик-так" (часы) и т.п.</w:t>
      </w:r>
      <w:proofErr w:type="gramEnd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Обозначая предмет </w:t>
      </w:r>
      <w:proofErr w:type="spellStart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лепетным</w:t>
      </w:r>
      <w:proofErr w:type="spellEnd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словом, взрослый должен назвать его и общеупотребительным. Так создаются предпосылки для развития автономной речи. Во втором полугодии облегченные слова постепенно вытесняются из активного словаря ребенка, заменяются общеупотребительными.</w:t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 общении с малышом стройте </w:t>
      </w:r>
      <w:r w:rsidRPr="004249B9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понятные для него</w:t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фразы, делайте паузы, давая возможность осознать, что вы просите, о чем спрашиваете. Развитию речевой активности способствуют </w:t>
      </w:r>
      <w:r w:rsidRPr="004249B9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вопросы</w:t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Что это? Где то-то? Где такой же? Как кричит петушок (лает собачка, мяукает кошка)? Куда ушла курочка (уточка, куколка, кошечка)? </w:t>
      </w:r>
      <w:r w:rsidR="00BB06F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т.п. Их следует сочетать с приемом поручений: покажи, открой, принеси и назови, найди, где спрятано, позови и т.п.</w:t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Общение с ребенком должно быть эмоциональным, смена интонационной выразительности голоса поможет поддерживать ориентировочную активность малыша, например, за мишку говорите более низким голосом, а за мышку - высоким; меняйте силу голоса в зависимости от раскрываемого сюжета (громко, тихо). Как бы ни был мал ребенок, необходимо раскрывать ему мотивацию действий. Например, покормим куколку, потому что она проголодалась. Или: "Курочка пошла за водичкой - цыплятки пить хотят. Как они кричат? Пи-пи-пи, пить хотим! Как они кричат, повтори". Такой прием вопросов и ответов за ребенка или персонажа необходим. Он оживляет занятие, помогает малышу ориентироваться в ситуации, выйти из "трудного положения".</w:t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Широко используйте фольклорную тематику, вносите в игру-занятие настроение шаловливого веселья, а иногда и элементы </w:t>
      </w:r>
      <w:proofErr w:type="spellStart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сюрпризности</w:t>
      </w:r>
      <w:proofErr w:type="spellEnd"/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неожиданности.</w:t>
      </w:r>
    </w:p>
    <w:p w:rsidR="00B15B6B" w:rsidRPr="004249B9" w:rsidRDefault="00B15B6B" w:rsidP="00BB06FE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Итак, речью ребенок овладевает только при </w:t>
      </w:r>
      <w:r w:rsidRPr="004249B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условии общения с взрослым</w:t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он должен слышать</w:t>
      </w:r>
      <w:r w:rsidR="00F478C7"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доступную для него</w:t>
      </w:r>
      <w:r w:rsidRPr="004249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речь.</w:t>
      </w:r>
    </w:p>
    <w:bookmarkEnd w:id="0"/>
    <w:p w:rsidR="00F478C7" w:rsidRDefault="00F478C7" w:rsidP="00B15B6B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F478C7" w:rsidRDefault="00F478C7" w:rsidP="00B15B6B">
      <w:pPr>
        <w:jc w:val="both"/>
      </w:pPr>
      <w:r>
        <w:rPr>
          <w:noProof/>
          <w:lang w:eastAsia="ru-RU"/>
        </w:rPr>
        <w:drawing>
          <wp:inline distT="0" distB="0" distL="0" distR="0" wp14:anchorId="37649C77" wp14:editId="40F0D631">
            <wp:extent cx="5600700" cy="3343275"/>
            <wp:effectExtent l="0" t="0" r="0" b="0"/>
            <wp:docPr id="1" name="Рисунок 1" descr="http://chitalochka-ru.ru/wp-content/uploads/2012/02/det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italochka-ru.ru/wp-content/uploads/2012/02/deti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84" t="186" r="-1250" b="16990"/>
                    <a:stretch/>
                  </pic:blipFill>
                  <pic:spPr bwMode="auto">
                    <a:xfrm>
                      <a:off x="0" y="0"/>
                      <a:ext cx="5602036" cy="334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9B9" w:rsidRDefault="004249B9" w:rsidP="00B15B6B">
      <w:pPr>
        <w:jc w:val="both"/>
      </w:pPr>
    </w:p>
    <w:p w:rsidR="004249B9" w:rsidRDefault="004249B9" w:rsidP="00B15B6B">
      <w:pPr>
        <w:jc w:val="both"/>
      </w:pPr>
    </w:p>
    <w:p w:rsidR="004249B9" w:rsidRDefault="004249B9" w:rsidP="004249B9">
      <w:pPr>
        <w:jc w:val="right"/>
      </w:pPr>
      <w:r w:rsidRPr="004249B9">
        <w:rPr>
          <w:rFonts w:ascii="Times New Roman" w:hAnsi="Times New Roman" w:cs="Times New Roman"/>
        </w:rPr>
        <w:t xml:space="preserve">Составила логопед  </w:t>
      </w:r>
      <w:proofErr w:type="spellStart"/>
      <w:r w:rsidRPr="004249B9">
        <w:rPr>
          <w:rFonts w:ascii="Times New Roman" w:hAnsi="Times New Roman" w:cs="Times New Roman"/>
        </w:rPr>
        <w:t>Безносова</w:t>
      </w:r>
      <w:proofErr w:type="spellEnd"/>
      <w:r w:rsidRPr="004249B9">
        <w:rPr>
          <w:rFonts w:ascii="Times New Roman" w:hAnsi="Times New Roman" w:cs="Times New Roman"/>
        </w:rPr>
        <w:t xml:space="preserve"> Н.В</w:t>
      </w:r>
      <w:r>
        <w:t>.</w:t>
      </w:r>
    </w:p>
    <w:sectPr w:rsidR="004249B9" w:rsidSect="004249B9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4"/>
    <w:rsid w:val="001008C8"/>
    <w:rsid w:val="00405D91"/>
    <w:rsid w:val="004249B9"/>
    <w:rsid w:val="00B15B6B"/>
    <w:rsid w:val="00BB06FE"/>
    <w:rsid w:val="00DB7EAB"/>
    <w:rsid w:val="00F478C7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dcterms:created xsi:type="dcterms:W3CDTF">2014-03-25T15:47:00Z</dcterms:created>
  <dcterms:modified xsi:type="dcterms:W3CDTF">2015-04-19T07:58:00Z</dcterms:modified>
</cp:coreProperties>
</file>